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DFA" w:rsidRPr="00E74DFA" w:rsidRDefault="00E74DFA" w:rsidP="00E74DFA">
      <w:pPr>
        <w:spacing w:before="100" w:beforeAutospacing="1" w:after="100" w:afterAutospacing="1" w:line="360" w:lineRule="auto"/>
        <w:jc w:val="center"/>
        <w:rPr>
          <w:rFonts w:ascii="Verdana" w:eastAsia="Times New Roman" w:hAnsi="Verdana" w:cs="Tahoma"/>
          <w:b/>
          <w:color w:val="323232"/>
          <w:sz w:val="28"/>
          <w:szCs w:val="28"/>
          <w:lang w:val="en-US" w:eastAsia="ru-RU"/>
        </w:rPr>
      </w:pPr>
      <w:proofErr w:type="spellStart"/>
      <w:r w:rsidRPr="00E74DFA">
        <w:rPr>
          <w:rFonts w:ascii="Verdana" w:eastAsia="Times New Roman" w:hAnsi="Verdana" w:cs="Tahoma"/>
          <w:b/>
          <w:color w:val="323232"/>
          <w:sz w:val="28"/>
          <w:szCs w:val="28"/>
          <w:lang w:val="en-US" w:eastAsia="ru-RU"/>
        </w:rPr>
        <w:t>Экономические</w:t>
      </w:r>
      <w:proofErr w:type="spellEnd"/>
      <w:r w:rsidRPr="00E74DFA">
        <w:rPr>
          <w:rFonts w:ascii="Verdana" w:eastAsia="Times New Roman" w:hAnsi="Verdana" w:cs="Tahoma"/>
          <w:b/>
          <w:color w:val="323232"/>
          <w:sz w:val="28"/>
          <w:szCs w:val="28"/>
          <w:lang w:val="en-US" w:eastAsia="ru-RU"/>
        </w:rPr>
        <w:t xml:space="preserve"> </w:t>
      </w:r>
      <w:proofErr w:type="spellStart"/>
      <w:r w:rsidRPr="00E74DFA">
        <w:rPr>
          <w:rFonts w:ascii="Verdana" w:eastAsia="Times New Roman" w:hAnsi="Verdana" w:cs="Tahoma"/>
          <w:b/>
          <w:color w:val="323232"/>
          <w:sz w:val="28"/>
          <w:szCs w:val="28"/>
          <w:lang w:val="en-US" w:eastAsia="ru-RU"/>
        </w:rPr>
        <w:t>развитие</w:t>
      </w:r>
      <w:proofErr w:type="spellEnd"/>
      <w:r w:rsidRPr="00E74DFA">
        <w:rPr>
          <w:rFonts w:ascii="Verdana" w:eastAsia="Times New Roman" w:hAnsi="Verdana" w:cs="Tahoma"/>
          <w:b/>
          <w:color w:val="323232"/>
          <w:sz w:val="28"/>
          <w:szCs w:val="28"/>
          <w:lang w:val="en-US" w:eastAsia="ru-RU"/>
        </w:rPr>
        <w:t xml:space="preserve"> </w:t>
      </w:r>
      <w:proofErr w:type="spellStart"/>
      <w:r w:rsidRPr="00E74DFA">
        <w:rPr>
          <w:rFonts w:ascii="Verdana" w:eastAsia="Times New Roman" w:hAnsi="Verdana" w:cs="Tahoma"/>
          <w:b/>
          <w:color w:val="323232"/>
          <w:sz w:val="28"/>
          <w:szCs w:val="28"/>
          <w:lang w:val="en-US" w:eastAsia="ru-RU"/>
        </w:rPr>
        <w:t>Узбекистана</w:t>
      </w:r>
      <w:proofErr w:type="spell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Реализация важнейших приоритетов социально-экономического развития страны на 2009 год, определенных Президентом Республики Узбекистан Исламом Каримовым на заседании правительства республики 13 февраля 2009 года, Программы мер по предотвращению и нейтрализации последствий мирового финансово-экономического кризиса в течение 9 месяцев т.г., способствовали сохранению устойчивых и сбалансированных темпов развития экономики и создали прочную основу для выполнения основных прогнозных параметров 2009 года.</w:t>
      </w:r>
      <w:proofErr w:type="gram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I. Основные макроэкономические показатели</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 xml:space="preserve">За 9 месяцев т.г. по сравнению с аналогичным периодом прошлого года валовой внутренний продукт возрос на 8%, объемы производства промышленной продукции – на 9,1%, продукции сельского хозяйства – на 3,3%. Основными факторами экономического роста стали высокие темпы роста объемов инвестиций (128,3%) и строительных работ (133,5%), а также расширение внутреннего потребительского спроса: розничный товарооборот вырос на 17,5%, платные услуги – на 17,8%. </w:t>
      </w:r>
      <w:proofErr w:type="gram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Исполнение государственного бюджета с </w:t>
      </w:r>
      <w:proofErr w:type="spellStart"/>
      <w:r w:rsidRPr="00E74DFA">
        <w:rPr>
          <w:rFonts w:ascii="Verdana" w:eastAsia="Times New Roman" w:hAnsi="Verdana" w:cs="Tahoma"/>
          <w:color w:val="323232"/>
          <w:sz w:val="28"/>
          <w:szCs w:val="28"/>
          <w:lang w:eastAsia="ru-RU"/>
        </w:rPr>
        <w:t>профицитом</w:t>
      </w:r>
      <w:proofErr w:type="spellEnd"/>
      <w:r w:rsidRPr="00E74DFA">
        <w:rPr>
          <w:rFonts w:ascii="Verdana" w:eastAsia="Times New Roman" w:hAnsi="Verdana" w:cs="Tahoma"/>
          <w:color w:val="323232"/>
          <w:sz w:val="28"/>
          <w:szCs w:val="28"/>
          <w:lang w:eastAsia="ru-RU"/>
        </w:rPr>
        <w:t xml:space="preserve"> в размере 0,2% к ВВП, а также сбалансированность денежного и потребительского рынка способствовали сохранению низкого уровня инфляции (4,2%), не превышающего прогнозный показатель.</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lastRenderedPageBreak/>
        <w:t xml:space="preserve">Меры по поддержке отечественных экспортеров обеспечили положительное сальдо внешнеторгового баланса в размере более 2,3 млрд. долл.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Основные показатели социально-экономического развития Республики Узбекистан за 9 месяцев 2009 года</w:t>
      </w:r>
      <w:r w:rsidRPr="00E74DFA">
        <w:rPr>
          <w:rFonts w:ascii="Verdana" w:eastAsia="Times New Roman" w:hAnsi="Verdana" w:cs="Tahoma"/>
          <w:color w:val="323232"/>
          <w:sz w:val="28"/>
          <w:szCs w:val="28"/>
          <w:lang w:eastAsia="ru-RU"/>
        </w:rPr>
        <w:t xml:space="preserve"> (</w:t>
      </w:r>
      <w:proofErr w:type="gramStart"/>
      <w:r w:rsidRPr="00E74DFA">
        <w:rPr>
          <w:rFonts w:ascii="Verdana" w:eastAsia="Times New Roman" w:hAnsi="Verdana" w:cs="Tahoma"/>
          <w:color w:val="323232"/>
          <w:sz w:val="28"/>
          <w:szCs w:val="28"/>
          <w:lang w:eastAsia="ru-RU"/>
        </w:rPr>
        <w:t>в</w:t>
      </w:r>
      <w:proofErr w:type="gramEnd"/>
      <w:r w:rsidRPr="00E74DFA">
        <w:rPr>
          <w:rFonts w:ascii="Verdana" w:eastAsia="Times New Roman" w:hAnsi="Verdana" w:cs="Tahoma"/>
          <w:color w:val="323232"/>
          <w:sz w:val="28"/>
          <w:szCs w:val="28"/>
          <w:lang w:eastAsia="ru-RU"/>
        </w:rPr>
        <w:t xml:space="preserve"> % к аналогичному периоду 2008 года)</w:t>
      </w:r>
    </w:p>
    <w:tbl>
      <w:tblPr>
        <w:tblW w:w="0" w:type="auto"/>
        <w:tblCellSpacing w:w="15" w:type="dxa"/>
        <w:tblCellMar>
          <w:top w:w="15" w:type="dxa"/>
          <w:left w:w="15" w:type="dxa"/>
          <w:bottom w:w="15" w:type="dxa"/>
          <w:right w:w="15" w:type="dxa"/>
        </w:tblCellMar>
        <w:tblLook w:val="04A0"/>
      </w:tblPr>
      <w:tblGrid>
        <w:gridCol w:w="4800"/>
        <w:gridCol w:w="1874"/>
      </w:tblGrid>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jc w:val="center"/>
              <w:rPr>
                <w:rFonts w:ascii="Verdana" w:eastAsia="Times New Roman" w:hAnsi="Verdana" w:cs="Tahoma"/>
                <w:b/>
                <w:bCs/>
                <w:sz w:val="28"/>
                <w:szCs w:val="28"/>
                <w:lang w:eastAsia="ru-RU"/>
              </w:rPr>
            </w:pPr>
            <w:r w:rsidRPr="00E74DFA">
              <w:rPr>
                <w:rFonts w:ascii="Verdana" w:eastAsia="Times New Roman" w:hAnsi="Verdana" w:cs="Tahoma"/>
                <w:b/>
                <w:bCs/>
                <w:sz w:val="28"/>
                <w:szCs w:val="28"/>
                <w:lang w:eastAsia="ru-RU"/>
              </w:rPr>
              <w:t>Показатель</w:t>
            </w:r>
          </w:p>
        </w:tc>
        <w:tc>
          <w:tcPr>
            <w:tcW w:w="0" w:type="auto"/>
            <w:vAlign w:val="center"/>
            <w:hideMark/>
          </w:tcPr>
          <w:p w:rsidR="00E74DFA" w:rsidRPr="00E74DFA" w:rsidRDefault="00E74DFA" w:rsidP="00E74DFA">
            <w:pPr>
              <w:spacing w:before="100" w:beforeAutospacing="1" w:after="100" w:afterAutospacing="1" w:line="360" w:lineRule="auto"/>
              <w:jc w:val="center"/>
              <w:rPr>
                <w:rFonts w:ascii="Verdana" w:eastAsia="Times New Roman" w:hAnsi="Verdana" w:cs="Tahoma"/>
                <w:b/>
                <w:bCs/>
                <w:sz w:val="28"/>
                <w:szCs w:val="28"/>
                <w:lang w:eastAsia="ru-RU"/>
              </w:rPr>
            </w:pPr>
            <w:r w:rsidRPr="00E74DFA">
              <w:rPr>
                <w:rFonts w:ascii="Verdana" w:eastAsia="Times New Roman" w:hAnsi="Verdana" w:cs="Tahoma"/>
                <w:b/>
                <w:bCs/>
                <w:sz w:val="28"/>
                <w:szCs w:val="28"/>
                <w:lang w:eastAsia="ru-RU"/>
              </w:rPr>
              <w:t>Темп роста</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Валовой внутренний продукт</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108,0</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Промышленная продукция</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109,1</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Потребительские товары</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113,7</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Продукция сельского хозяйства</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103,3</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Инвестиции в основной капитал</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128,3</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Строительные работы</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133,5</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Розничный товарооборот</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117,5</w:t>
            </w:r>
          </w:p>
        </w:tc>
      </w:tr>
      <w:tr w:rsidR="00E74DFA" w:rsidRPr="00E74DFA" w:rsidTr="00E74DFA">
        <w:trPr>
          <w:tblCellSpacing w:w="15" w:type="dxa"/>
        </w:trPr>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Платные услуги</w:t>
            </w:r>
          </w:p>
        </w:tc>
        <w:tc>
          <w:tcPr>
            <w:tcW w:w="0" w:type="auto"/>
            <w:vAlign w:val="center"/>
            <w:hideMark/>
          </w:tcPr>
          <w:p w:rsidR="00E74DFA" w:rsidRPr="00E74DFA" w:rsidRDefault="00E74DFA" w:rsidP="00E74DFA">
            <w:pPr>
              <w:spacing w:before="100" w:beforeAutospacing="1" w:after="100" w:afterAutospacing="1" w:line="360" w:lineRule="auto"/>
              <w:rPr>
                <w:rFonts w:ascii="Verdana" w:eastAsia="Times New Roman" w:hAnsi="Verdana" w:cs="Tahoma"/>
                <w:sz w:val="28"/>
                <w:szCs w:val="28"/>
                <w:lang w:eastAsia="ru-RU"/>
              </w:rPr>
            </w:pPr>
            <w:r w:rsidRPr="00E74DFA">
              <w:rPr>
                <w:rFonts w:ascii="Verdana" w:eastAsia="Times New Roman" w:hAnsi="Verdana" w:cs="Tahoma"/>
                <w:sz w:val="28"/>
                <w:szCs w:val="28"/>
                <w:lang w:eastAsia="ru-RU"/>
              </w:rPr>
              <w:t>117,8</w:t>
            </w:r>
          </w:p>
        </w:tc>
      </w:tr>
    </w:tbl>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II. Продолжение структурных преобразований и диверсификация экономики, ускорение модернизации, технического и технологического перевооружения важнейших отраслей экономики</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 xml:space="preserve">В результате принимаемых мер по укреплению устойчивости банковской системы и расширению ресурсной базы коммерческих банков в целях повышения их инвестиционной активности в реальном секторе экономики, совокупный капитал коммерческих банков за 9 месяцев т.г. по сравнению с аналогичным периодом прошлого года увеличился на 41,2%, </w:t>
      </w:r>
      <w:r w:rsidRPr="00E74DFA">
        <w:rPr>
          <w:rFonts w:ascii="Verdana" w:eastAsia="Times New Roman" w:hAnsi="Verdana" w:cs="Tahoma"/>
          <w:color w:val="323232"/>
          <w:sz w:val="28"/>
          <w:szCs w:val="28"/>
          <w:lang w:eastAsia="ru-RU"/>
        </w:rPr>
        <w:lastRenderedPageBreak/>
        <w:t>активы банков увеличились на 30%. Общий объем кредитных вложений коммерческих банков, направленных на финансирование инвестиционных проектов</w:t>
      </w:r>
      <w:proofErr w:type="gramEnd"/>
      <w:r w:rsidRPr="00E74DFA">
        <w:rPr>
          <w:rFonts w:ascii="Verdana" w:eastAsia="Times New Roman" w:hAnsi="Verdana" w:cs="Tahoma"/>
          <w:color w:val="323232"/>
          <w:sz w:val="28"/>
          <w:szCs w:val="28"/>
          <w:lang w:eastAsia="ru-RU"/>
        </w:rPr>
        <w:t xml:space="preserve"> и кредитование оборотных средств предприятий, прежде всего</w:t>
      </w:r>
      <w:proofErr w:type="gramStart"/>
      <w:r w:rsidRPr="00E74DFA">
        <w:rPr>
          <w:rFonts w:ascii="Verdana" w:eastAsia="Times New Roman" w:hAnsi="Verdana" w:cs="Tahoma"/>
          <w:color w:val="323232"/>
          <w:sz w:val="28"/>
          <w:szCs w:val="28"/>
          <w:lang w:eastAsia="ru-RU"/>
        </w:rPr>
        <w:t>,</w:t>
      </w:r>
      <w:proofErr w:type="gramEnd"/>
      <w:r w:rsidRPr="00E74DFA">
        <w:rPr>
          <w:rFonts w:ascii="Verdana" w:eastAsia="Times New Roman" w:hAnsi="Verdana" w:cs="Tahoma"/>
          <w:color w:val="323232"/>
          <w:sz w:val="28"/>
          <w:szCs w:val="28"/>
          <w:lang w:eastAsia="ru-RU"/>
        </w:rPr>
        <w:t xml:space="preserve"> экспортеров, возрос на 34,3% и достиг 8,4 трлн.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xml:space="preserve">, 78,3% которых составляют долгосрочные кредиты на инвестиционные цели. Депозиты населения и юридических лиц выросли на 50,9%, в том числе депозиты населения – на 68,8%.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ходе реализации Инвестиционной программы за январь-сентябрь 2009 года за счет всех источников финансирования освоено 9008,9 млрд.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xml:space="preserve"> капитальных вложений с ростом на 28,3% к соответствующему периоду прошлого года. Темп роста нецентрализованных инвестиций составил 133,3%. Из общего объема капитальных вложений в экономику на производственное строительство направлено 72,8% инвестиций.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Сохранение благоприятной деловой среды в условиях мирового финансово-экономического кризиса способствовало увеличению в 2 раза по сравнению с аналогичным периодом 2008 года объема освоенных прямых иностранных инвестиций, сумма которых составила 1534,4 млн</w:t>
      </w:r>
      <w:proofErr w:type="gramStart"/>
      <w:r w:rsidRPr="00E74DFA">
        <w:rPr>
          <w:rFonts w:ascii="Verdana" w:eastAsia="Times New Roman" w:hAnsi="Verdana" w:cs="Tahoma"/>
          <w:color w:val="323232"/>
          <w:sz w:val="28"/>
          <w:szCs w:val="28"/>
          <w:lang w:eastAsia="ru-RU"/>
        </w:rPr>
        <w:t>.д</w:t>
      </w:r>
      <w:proofErr w:type="gramEnd"/>
      <w:r w:rsidRPr="00E74DFA">
        <w:rPr>
          <w:rFonts w:ascii="Verdana" w:eastAsia="Times New Roman" w:hAnsi="Verdana" w:cs="Tahoma"/>
          <w:color w:val="323232"/>
          <w:sz w:val="28"/>
          <w:szCs w:val="28"/>
          <w:lang w:eastAsia="ru-RU"/>
        </w:rPr>
        <w:t>олл. При этом удельный вес прямых иностранных инвестиций в общем объеме капитальных вложений достиг 24,8% против 16% за 9 месяцев 2008 г.</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За январь-сентябрь т.г. введен в эксплуатацию 371 новый производственный объект, в том числе: в легкой промышленности – 71 объект, пищевой промышленности – </w:t>
      </w:r>
      <w:r w:rsidRPr="00E74DFA">
        <w:rPr>
          <w:rFonts w:ascii="Verdana" w:eastAsia="Times New Roman" w:hAnsi="Verdana" w:cs="Tahoma"/>
          <w:color w:val="323232"/>
          <w:sz w:val="28"/>
          <w:szCs w:val="28"/>
          <w:lang w:eastAsia="ru-RU"/>
        </w:rPr>
        <w:lastRenderedPageBreak/>
        <w:t>139, промышленности строительных материалов – 122, машиностроении – 13, в сфере сельского и лесного хозяйства – 10.</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рамках реализации программ развития и модернизации ведущих отраслей экономики за отчетный период осуществлены 156 проектов в топливной и химической промышленности, машиностроении, черной металлургии, промышленности строительных материалов, хлопкоочистительной отрасли, фармацевтической, легкой и пищевой промышленности и в других отраслях.</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Реализованы проекты по оснащению предприятий топливной промышленности буровыми установками и сейсморазведочными комплексами ЗД, организации производства цифровых часов для автомобилей на СП ООО «</w:t>
      </w:r>
      <w:proofErr w:type="spellStart"/>
      <w:r w:rsidRPr="00E74DFA">
        <w:rPr>
          <w:rFonts w:ascii="Verdana" w:eastAsia="Times New Roman" w:hAnsi="Verdana" w:cs="Tahoma"/>
          <w:color w:val="323232"/>
          <w:sz w:val="28"/>
          <w:szCs w:val="28"/>
          <w:lang w:eastAsia="ru-RU"/>
        </w:rPr>
        <w:t>Идас</w:t>
      </w:r>
      <w:proofErr w:type="spellEnd"/>
      <w:r w:rsidRPr="00E74DFA">
        <w:rPr>
          <w:rFonts w:ascii="Verdana" w:eastAsia="Times New Roman" w:hAnsi="Verdana" w:cs="Tahoma"/>
          <w:color w:val="323232"/>
          <w:sz w:val="28"/>
          <w:szCs w:val="28"/>
          <w:lang w:eastAsia="ru-RU"/>
        </w:rPr>
        <w:t xml:space="preserve"> </w:t>
      </w:r>
      <w:proofErr w:type="spellStart"/>
      <w:r w:rsidRPr="00E74DFA">
        <w:rPr>
          <w:rFonts w:ascii="Verdana" w:eastAsia="Times New Roman" w:hAnsi="Verdana" w:cs="Tahoma"/>
          <w:color w:val="323232"/>
          <w:sz w:val="28"/>
          <w:szCs w:val="28"/>
          <w:lang w:eastAsia="ru-RU"/>
        </w:rPr>
        <w:t>Электроникс</w:t>
      </w:r>
      <w:proofErr w:type="spellEnd"/>
      <w:r w:rsidRPr="00E74DFA">
        <w:rPr>
          <w:rFonts w:ascii="Verdana" w:eastAsia="Times New Roman" w:hAnsi="Verdana" w:cs="Tahoma"/>
          <w:color w:val="323232"/>
          <w:sz w:val="28"/>
          <w:szCs w:val="28"/>
          <w:lang w:eastAsia="ru-RU"/>
        </w:rPr>
        <w:t>», увеличению мощностей по производству автомобильных сидений на СП «</w:t>
      </w:r>
      <w:proofErr w:type="spellStart"/>
      <w:r w:rsidRPr="00E74DFA">
        <w:rPr>
          <w:rFonts w:ascii="Verdana" w:eastAsia="Times New Roman" w:hAnsi="Verdana" w:cs="Tahoma"/>
          <w:color w:val="323232"/>
          <w:sz w:val="28"/>
          <w:szCs w:val="28"/>
          <w:lang w:eastAsia="ru-RU"/>
        </w:rPr>
        <w:t>УзТонгХонг</w:t>
      </w:r>
      <w:proofErr w:type="spellEnd"/>
      <w:r w:rsidRPr="00E74DFA">
        <w:rPr>
          <w:rFonts w:ascii="Verdana" w:eastAsia="Times New Roman" w:hAnsi="Verdana" w:cs="Tahoma"/>
          <w:color w:val="323232"/>
          <w:sz w:val="28"/>
          <w:szCs w:val="28"/>
          <w:lang w:eastAsia="ru-RU"/>
        </w:rPr>
        <w:t xml:space="preserve">» и автомобильных </w:t>
      </w:r>
      <w:proofErr w:type="spellStart"/>
      <w:r w:rsidRPr="00E74DFA">
        <w:rPr>
          <w:rFonts w:ascii="Verdana" w:eastAsia="Times New Roman" w:hAnsi="Verdana" w:cs="Tahoma"/>
          <w:color w:val="323232"/>
          <w:sz w:val="28"/>
          <w:szCs w:val="28"/>
          <w:lang w:eastAsia="ru-RU"/>
        </w:rPr>
        <w:t>электрожгутов</w:t>
      </w:r>
      <w:proofErr w:type="spellEnd"/>
      <w:r w:rsidRPr="00E74DFA">
        <w:rPr>
          <w:rFonts w:ascii="Verdana" w:eastAsia="Times New Roman" w:hAnsi="Verdana" w:cs="Tahoma"/>
          <w:color w:val="323232"/>
          <w:sz w:val="28"/>
          <w:szCs w:val="28"/>
          <w:lang w:eastAsia="ru-RU"/>
        </w:rPr>
        <w:t xml:space="preserve"> на СП «</w:t>
      </w:r>
      <w:proofErr w:type="spellStart"/>
      <w:r w:rsidRPr="00E74DFA">
        <w:rPr>
          <w:rFonts w:ascii="Verdana" w:eastAsia="Times New Roman" w:hAnsi="Verdana" w:cs="Tahoma"/>
          <w:color w:val="323232"/>
          <w:sz w:val="28"/>
          <w:szCs w:val="28"/>
          <w:lang w:eastAsia="ru-RU"/>
        </w:rPr>
        <w:t>УзКоджи</w:t>
      </w:r>
      <w:proofErr w:type="spellEnd"/>
      <w:r w:rsidRPr="00E74DFA">
        <w:rPr>
          <w:rFonts w:ascii="Verdana" w:eastAsia="Times New Roman" w:hAnsi="Verdana" w:cs="Tahoma"/>
          <w:color w:val="323232"/>
          <w:sz w:val="28"/>
          <w:szCs w:val="28"/>
          <w:lang w:eastAsia="ru-RU"/>
        </w:rPr>
        <w:t>», модернизированы и реконструированы 9 хлопкоочистительных заводов по переработке на каждом предприятии 40-45 тыс. тонн хлопка-сырца, введены в эксплуатацию 100 объектов в</w:t>
      </w:r>
      <w:proofErr w:type="gramEnd"/>
      <w:r w:rsidRPr="00E74DFA">
        <w:rPr>
          <w:rFonts w:ascii="Verdana" w:eastAsia="Times New Roman" w:hAnsi="Verdana" w:cs="Tahoma"/>
          <w:color w:val="323232"/>
          <w:sz w:val="28"/>
          <w:szCs w:val="28"/>
          <w:lang w:eastAsia="ru-RU"/>
        </w:rPr>
        <w:t xml:space="preserve"> </w:t>
      </w:r>
      <w:proofErr w:type="gramStart"/>
      <w:r w:rsidRPr="00E74DFA">
        <w:rPr>
          <w:rFonts w:ascii="Verdana" w:eastAsia="Times New Roman" w:hAnsi="Verdana" w:cs="Tahoma"/>
          <w:color w:val="323232"/>
          <w:sz w:val="28"/>
          <w:szCs w:val="28"/>
          <w:lang w:eastAsia="ru-RU"/>
        </w:rPr>
        <w:t>рамках</w:t>
      </w:r>
      <w:proofErr w:type="gramEnd"/>
      <w:r w:rsidRPr="00E74DFA">
        <w:rPr>
          <w:rFonts w:ascii="Verdana" w:eastAsia="Times New Roman" w:hAnsi="Verdana" w:cs="Tahoma"/>
          <w:color w:val="323232"/>
          <w:sz w:val="28"/>
          <w:szCs w:val="28"/>
          <w:lang w:eastAsia="ru-RU"/>
        </w:rPr>
        <w:t xml:space="preserve"> Программы модернизации предприятий по производству формового хлеба и строительству новых современных мини-предприятий по производству формового хлеба.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рамках реализации программы модернизации электроэнергетики, сокращения энергоемкости и внедрения системы энергосбережения за 9 месяцев т.г. в электрических сетях установлено 361,4 тыс.шт. электронных счетчиков, </w:t>
      </w:r>
      <w:r w:rsidRPr="00E74DFA">
        <w:rPr>
          <w:rFonts w:ascii="Verdana" w:eastAsia="Times New Roman" w:hAnsi="Verdana" w:cs="Tahoma"/>
          <w:color w:val="323232"/>
          <w:sz w:val="28"/>
          <w:szCs w:val="28"/>
          <w:lang w:eastAsia="ru-RU"/>
        </w:rPr>
        <w:lastRenderedPageBreak/>
        <w:t>обеспечивающих более точный учет расхода электроэнергии. Завершено строительство подстанции на 500 кВ «</w:t>
      </w:r>
      <w:proofErr w:type="spellStart"/>
      <w:r w:rsidRPr="00E74DFA">
        <w:rPr>
          <w:rFonts w:ascii="Verdana" w:eastAsia="Times New Roman" w:hAnsi="Verdana" w:cs="Tahoma"/>
          <w:color w:val="323232"/>
          <w:sz w:val="28"/>
          <w:szCs w:val="28"/>
          <w:lang w:eastAsia="ru-RU"/>
        </w:rPr>
        <w:t>Узбекистанская</w:t>
      </w:r>
      <w:proofErr w:type="spellEnd"/>
      <w:r w:rsidRPr="00E74DFA">
        <w:rPr>
          <w:rFonts w:ascii="Verdana" w:eastAsia="Times New Roman" w:hAnsi="Verdana" w:cs="Tahoma"/>
          <w:color w:val="323232"/>
          <w:sz w:val="28"/>
          <w:szCs w:val="28"/>
          <w:lang w:eastAsia="ru-RU"/>
        </w:rPr>
        <w:t xml:space="preserve">» с установкой автотрансформатора мощностью 501 тыс. </w:t>
      </w:r>
      <w:proofErr w:type="spellStart"/>
      <w:r w:rsidRPr="00E74DFA">
        <w:rPr>
          <w:rFonts w:ascii="Verdana" w:eastAsia="Times New Roman" w:hAnsi="Verdana" w:cs="Tahoma"/>
          <w:color w:val="323232"/>
          <w:sz w:val="28"/>
          <w:szCs w:val="28"/>
          <w:lang w:eastAsia="ru-RU"/>
        </w:rPr>
        <w:t>кВА</w:t>
      </w:r>
      <w:proofErr w:type="spellEnd"/>
      <w:r w:rsidRPr="00E74DFA">
        <w:rPr>
          <w:rFonts w:ascii="Verdana" w:eastAsia="Times New Roman" w:hAnsi="Verdana" w:cs="Tahoma"/>
          <w:color w:val="323232"/>
          <w:sz w:val="28"/>
          <w:szCs w:val="28"/>
          <w:lang w:eastAsia="ru-RU"/>
        </w:rPr>
        <w:t>, высоковольтных линий на 500 кВ протяженностью 169,4 км и на 220 кВ протяженностью 8,4 км по направлению «</w:t>
      </w:r>
      <w:proofErr w:type="spellStart"/>
      <w:r w:rsidRPr="00E74DFA">
        <w:rPr>
          <w:rFonts w:ascii="Verdana" w:eastAsia="Times New Roman" w:hAnsi="Verdana" w:cs="Tahoma"/>
          <w:color w:val="323232"/>
          <w:sz w:val="28"/>
          <w:szCs w:val="28"/>
          <w:lang w:eastAsia="ru-RU"/>
        </w:rPr>
        <w:t>Ново-Ангренская</w:t>
      </w:r>
      <w:proofErr w:type="spellEnd"/>
      <w:r w:rsidRPr="00E74DFA">
        <w:rPr>
          <w:rFonts w:ascii="Verdana" w:eastAsia="Times New Roman" w:hAnsi="Verdana" w:cs="Tahoma"/>
          <w:color w:val="323232"/>
          <w:sz w:val="28"/>
          <w:szCs w:val="28"/>
          <w:lang w:eastAsia="ru-RU"/>
        </w:rPr>
        <w:t xml:space="preserve"> ТЭС – ПС «</w:t>
      </w:r>
      <w:proofErr w:type="spellStart"/>
      <w:r w:rsidRPr="00E74DFA">
        <w:rPr>
          <w:rFonts w:ascii="Verdana" w:eastAsia="Times New Roman" w:hAnsi="Verdana" w:cs="Tahoma"/>
          <w:color w:val="323232"/>
          <w:sz w:val="28"/>
          <w:szCs w:val="28"/>
          <w:lang w:eastAsia="ru-RU"/>
        </w:rPr>
        <w:t>Узбекистанская</w:t>
      </w:r>
      <w:proofErr w:type="spellEnd"/>
      <w:r w:rsidRPr="00E74DFA">
        <w:rPr>
          <w:rFonts w:ascii="Verdana" w:eastAsia="Times New Roman" w:hAnsi="Verdana" w:cs="Tahoma"/>
          <w:color w:val="323232"/>
          <w:sz w:val="28"/>
          <w:szCs w:val="28"/>
          <w:lang w:eastAsia="ru-RU"/>
        </w:rPr>
        <w:t xml:space="preserve">». Завершается строительство высоковольтной линии на 500 кВ Гузар – </w:t>
      </w:r>
      <w:proofErr w:type="spellStart"/>
      <w:r w:rsidRPr="00E74DFA">
        <w:rPr>
          <w:rFonts w:ascii="Verdana" w:eastAsia="Times New Roman" w:hAnsi="Verdana" w:cs="Tahoma"/>
          <w:color w:val="323232"/>
          <w:sz w:val="28"/>
          <w:szCs w:val="28"/>
          <w:lang w:eastAsia="ru-RU"/>
        </w:rPr>
        <w:t>Сурхан</w:t>
      </w:r>
      <w:proofErr w:type="spellEnd"/>
      <w:r w:rsidRPr="00E74DFA">
        <w:rPr>
          <w:rFonts w:ascii="Verdana" w:eastAsia="Times New Roman" w:hAnsi="Verdana" w:cs="Tahoma"/>
          <w:color w:val="323232"/>
          <w:sz w:val="28"/>
          <w:szCs w:val="28"/>
          <w:lang w:eastAsia="ru-RU"/>
        </w:rPr>
        <w:t xml:space="preserve">.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результате принимаемых мер по расширению масштабов жилищного строительства за отчетный период создано 1012 специализированных ремонтно-строительных организаций, осуществляющих работы по строительству, реконструкции и ремонту объектов жилищного фонда «под ключ», обеспечивших дополнительно создание 13,6 тыс. новых рабочих мест. Специализированными ремонтно-строительными организациями заключено 1370 договоров на осуществление строительства на общую сумму 72,8 </w:t>
      </w:r>
      <w:proofErr w:type="spellStart"/>
      <w:r w:rsidRPr="00E74DFA">
        <w:rPr>
          <w:rFonts w:ascii="Verdana" w:eastAsia="Times New Roman" w:hAnsi="Verdana" w:cs="Tahoma"/>
          <w:color w:val="323232"/>
          <w:sz w:val="28"/>
          <w:szCs w:val="28"/>
          <w:lang w:eastAsia="ru-RU"/>
        </w:rPr>
        <w:t>млрд</w:t>
      </w:r>
      <w:proofErr w:type="gramStart"/>
      <w:r w:rsidRPr="00E74DFA">
        <w:rPr>
          <w:rFonts w:ascii="Verdana" w:eastAsia="Times New Roman" w:hAnsi="Verdana" w:cs="Tahoma"/>
          <w:color w:val="323232"/>
          <w:sz w:val="28"/>
          <w:szCs w:val="28"/>
          <w:lang w:eastAsia="ru-RU"/>
        </w:rPr>
        <w:t>.с</w:t>
      </w:r>
      <w:proofErr w:type="gramEnd"/>
      <w:r w:rsidRPr="00E74DFA">
        <w:rPr>
          <w:rFonts w:ascii="Verdana" w:eastAsia="Times New Roman" w:hAnsi="Verdana" w:cs="Tahoma"/>
          <w:color w:val="323232"/>
          <w:sz w:val="28"/>
          <w:szCs w:val="28"/>
          <w:lang w:eastAsia="ru-RU"/>
        </w:rPr>
        <w:t>умов</w:t>
      </w:r>
      <w:proofErr w:type="spellEnd"/>
      <w:r w:rsidRPr="00E74DFA">
        <w:rPr>
          <w:rFonts w:ascii="Verdana" w:eastAsia="Times New Roman" w:hAnsi="Verdana" w:cs="Tahoma"/>
          <w:color w:val="323232"/>
          <w:sz w:val="28"/>
          <w:szCs w:val="28"/>
          <w:lang w:eastAsia="ru-RU"/>
        </w:rPr>
        <w:t xml:space="preserve">.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целях расширения сельского строительства во всех регионах республики вновь созданы отделения ОАКБ «</w:t>
      </w:r>
      <w:proofErr w:type="spellStart"/>
      <w:r w:rsidRPr="00E74DFA">
        <w:rPr>
          <w:rFonts w:ascii="Verdana" w:eastAsia="Times New Roman" w:hAnsi="Verdana" w:cs="Tahoma"/>
          <w:color w:val="323232"/>
          <w:sz w:val="28"/>
          <w:szCs w:val="28"/>
          <w:lang w:eastAsia="ru-RU"/>
        </w:rPr>
        <w:t>Кишлок</w:t>
      </w:r>
      <w:proofErr w:type="spellEnd"/>
      <w:r w:rsidRPr="00E74DFA">
        <w:rPr>
          <w:rFonts w:ascii="Verdana" w:eastAsia="Times New Roman" w:hAnsi="Verdana" w:cs="Tahoma"/>
          <w:color w:val="323232"/>
          <w:sz w:val="28"/>
          <w:szCs w:val="28"/>
          <w:lang w:eastAsia="ru-RU"/>
        </w:rPr>
        <w:t xml:space="preserve"> </w:t>
      </w:r>
      <w:proofErr w:type="spellStart"/>
      <w:r w:rsidRPr="00E74DFA">
        <w:rPr>
          <w:rFonts w:ascii="Verdana" w:eastAsia="Times New Roman" w:hAnsi="Verdana" w:cs="Tahoma"/>
          <w:color w:val="323232"/>
          <w:sz w:val="28"/>
          <w:szCs w:val="28"/>
          <w:lang w:eastAsia="ru-RU"/>
        </w:rPr>
        <w:t>курилиш</w:t>
      </w:r>
      <w:proofErr w:type="spellEnd"/>
      <w:r w:rsidRPr="00E74DFA">
        <w:rPr>
          <w:rFonts w:ascii="Verdana" w:eastAsia="Times New Roman" w:hAnsi="Verdana" w:cs="Tahoma"/>
          <w:color w:val="323232"/>
          <w:sz w:val="28"/>
          <w:szCs w:val="28"/>
          <w:lang w:eastAsia="ru-RU"/>
        </w:rPr>
        <w:t xml:space="preserve"> банк» и инжиниринговой компании «</w:t>
      </w:r>
      <w:proofErr w:type="spellStart"/>
      <w:r w:rsidRPr="00E74DFA">
        <w:rPr>
          <w:rFonts w:ascii="Verdana" w:eastAsia="Times New Roman" w:hAnsi="Verdana" w:cs="Tahoma"/>
          <w:color w:val="323232"/>
          <w:sz w:val="28"/>
          <w:szCs w:val="28"/>
          <w:lang w:eastAsia="ru-RU"/>
        </w:rPr>
        <w:t>Кишлок</w:t>
      </w:r>
      <w:proofErr w:type="spellEnd"/>
      <w:r w:rsidRPr="00E74DFA">
        <w:rPr>
          <w:rFonts w:ascii="Verdana" w:eastAsia="Times New Roman" w:hAnsi="Verdana" w:cs="Tahoma"/>
          <w:color w:val="323232"/>
          <w:sz w:val="28"/>
          <w:szCs w:val="28"/>
          <w:lang w:eastAsia="ru-RU"/>
        </w:rPr>
        <w:t xml:space="preserve"> </w:t>
      </w:r>
      <w:proofErr w:type="spellStart"/>
      <w:r w:rsidRPr="00E74DFA">
        <w:rPr>
          <w:rFonts w:ascii="Verdana" w:eastAsia="Times New Roman" w:hAnsi="Verdana" w:cs="Tahoma"/>
          <w:color w:val="323232"/>
          <w:sz w:val="28"/>
          <w:szCs w:val="28"/>
          <w:lang w:eastAsia="ru-RU"/>
        </w:rPr>
        <w:t>курилиш</w:t>
      </w:r>
      <w:proofErr w:type="spellEnd"/>
      <w:r w:rsidRPr="00E74DFA">
        <w:rPr>
          <w:rFonts w:ascii="Verdana" w:eastAsia="Times New Roman" w:hAnsi="Verdana" w:cs="Tahoma"/>
          <w:color w:val="323232"/>
          <w:sz w:val="28"/>
          <w:szCs w:val="28"/>
          <w:lang w:eastAsia="ru-RU"/>
        </w:rPr>
        <w:t xml:space="preserve"> </w:t>
      </w:r>
      <w:proofErr w:type="spellStart"/>
      <w:r w:rsidRPr="00E74DFA">
        <w:rPr>
          <w:rFonts w:ascii="Verdana" w:eastAsia="Times New Roman" w:hAnsi="Verdana" w:cs="Tahoma"/>
          <w:color w:val="323232"/>
          <w:sz w:val="28"/>
          <w:szCs w:val="28"/>
          <w:lang w:eastAsia="ru-RU"/>
        </w:rPr>
        <w:t>инвест</w:t>
      </w:r>
      <w:proofErr w:type="spellEnd"/>
      <w:r w:rsidRPr="00E74DFA">
        <w:rPr>
          <w:rFonts w:ascii="Verdana" w:eastAsia="Times New Roman" w:hAnsi="Verdana" w:cs="Tahoma"/>
          <w:color w:val="323232"/>
          <w:sz w:val="28"/>
          <w:szCs w:val="28"/>
          <w:lang w:eastAsia="ru-RU"/>
        </w:rPr>
        <w:t xml:space="preserve">». Разработаны механизмы кредитования и осуществления строительства по типовым проектам, проведена республиканская выставка типовых проектов индивидуального жилья и объектов соцкультбыта для использования при строительстве на селе. </w:t>
      </w:r>
      <w:proofErr w:type="gramStart"/>
      <w:r w:rsidRPr="00E74DFA">
        <w:rPr>
          <w:rFonts w:ascii="Verdana" w:eastAsia="Times New Roman" w:hAnsi="Verdana" w:cs="Tahoma"/>
          <w:color w:val="323232"/>
          <w:sz w:val="28"/>
          <w:szCs w:val="28"/>
          <w:lang w:eastAsia="ru-RU"/>
        </w:rPr>
        <w:t xml:space="preserve">Определены 42 массива комплексной жилищной застройки в текущем году в </w:t>
      </w:r>
      <w:r w:rsidRPr="00E74DFA">
        <w:rPr>
          <w:rFonts w:ascii="Verdana" w:eastAsia="Times New Roman" w:hAnsi="Verdana" w:cs="Tahoma"/>
          <w:color w:val="323232"/>
          <w:sz w:val="28"/>
          <w:szCs w:val="28"/>
          <w:lang w:eastAsia="ru-RU"/>
        </w:rPr>
        <w:lastRenderedPageBreak/>
        <w:t xml:space="preserve">сельской местности по 22 типовым проектам для жилья и 16 проектам объектов соцкультбыта. </w:t>
      </w:r>
      <w:proofErr w:type="gram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Под эгидой инжиниринговой компании «</w:t>
      </w:r>
      <w:proofErr w:type="spellStart"/>
      <w:r w:rsidRPr="00E74DFA">
        <w:rPr>
          <w:rFonts w:ascii="Verdana" w:eastAsia="Times New Roman" w:hAnsi="Verdana" w:cs="Tahoma"/>
          <w:color w:val="323232"/>
          <w:sz w:val="28"/>
          <w:szCs w:val="28"/>
          <w:lang w:eastAsia="ru-RU"/>
        </w:rPr>
        <w:t>Кишлок</w:t>
      </w:r>
      <w:proofErr w:type="spellEnd"/>
      <w:r w:rsidRPr="00E74DFA">
        <w:rPr>
          <w:rFonts w:ascii="Verdana" w:eastAsia="Times New Roman" w:hAnsi="Verdana" w:cs="Tahoma"/>
          <w:color w:val="323232"/>
          <w:sz w:val="28"/>
          <w:szCs w:val="28"/>
          <w:lang w:eastAsia="ru-RU"/>
        </w:rPr>
        <w:t xml:space="preserve"> </w:t>
      </w:r>
      <w:proofErr w:type="spellStart"/>
      <w:r w:rsidRPr="00E74DFA">
        <w:rPr>
          <w:rFonts w:ascii="Verdana" w:eastAsia="Times New Roman" w:hAnsi="Verdana" w:cs="Tahoma"/>
          <w:color w:val="323232"/>
          <w:sz w:val="28"/>
          <w:szCs w:val="28"/>
          <w:lang w:eastAsia="ru-RU"/>
        </w:rPr>
        <w:t>курилиш</w:t>
      </w:r>
      <w:proofErr w:type="spellEnd"/>
      <w:r w:rsidRPr="00E74DFA">
        <w:rPr>
          <w:rFonts w:ascii="Verdana" w:eastAsia="Times New Roman" w:hAnsi="Verdana" w:cs="Tahoma"/>
          <w:color w:val="323232"/>
          <w:sz w:val="28"/>
          <w:szCs w:val="28"/>
          <w:lang w:eastAsia="ru-RU"/>
        </w:rPr>
        <w:t xml:space="preserve"> </w:t>
      </w:r>
      <w:proofErr w:type="spellStart"/>
      <w:r w:rsidRPr="00E74DFA">
        <w:rPr>
          <w:rFonts w:ascii="Verdana" w:eastAsia="Times New Roman" w:hAnsi="Verdana" w:cs="Tahoma"/>
          <w:color w:val="323232"/>
          <w:sz w:val="28"/>
          <w:szCs w:val="28"/>
          <w:lang w:eastAsia="ru-RU"/>
        </w:rPr>
        <w:t>инвест</w:t>
      </w:r>
      <w:proofErr w:type="spellEnd"/>
      <w:r w:rsidRPr="00E74DFA">
        <w:rPr>
          <w:rFonts w:ascii="Verdana" w:eastAsia="Times New Roman" w:hAnsi="Verdana" w:cs="Tahoma"/>
          <w:color w:val="323232"/>
          <w:sz w:val="28"/>
          <w:szCs w:val="28"/>
          <w:lang w:eastAsia="ru-RU"/>
        </w:rPr>
        <w:t>» создаются новые промышленные предприятия по выпуску стеновых и других строительных материалов.</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целом, за 9 месяцев т.г. введено 6361 тыс.кв</w:t>
      </w:r>
      <w:proofErr w:type="gramStart"/>
      <w:r w:rsidRPr="00E74DFA">
        <w:rPr>
          <w:rFonts w:ascii="Verdana" w:eastAsia="Times New Roman" w:hAnsi="Verdana" w:cs="Tahoma"/>
          <w:color w:val="323232"/>
          <w:sz w:val="28"/>
          <w:szCs w:val="28"/>
          <w:lang w:eastAsia="ru-RU"/>
        </w:rPr>
        <w:t>.м</w:t>
      </w:r>
      <w:proofErr w:type="gramEnd"/>
      <w:r w:rsidRPr="00E74DFA">
        <w:rPr>
          <w:rFonts w:ascii="Verdana" w:eastAsia="Times New Roman" w:hAnsi="Verdana" w:cs="Tahoma"/>
          <w:color w:val="323232"/>
          <w:sz w:val="28"/>
          <w:szCs w:val="28"/>
          <w:lang w:eastAsia="ru-RU"/>
        </w:rPr>
        <w:t xml:space="preserve"> жилья, в том числе 4728,8 тыс. кв. м в сельской местности.</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III. Осуществление мер по поддержке отечественных предприятий и обеспечению роста промышленности</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течение 9 месяцев т.г. принимались активные меры по поддержке и обеспечению стабильной работы предприятий-экспортеров, сокращению себестоимости производимой продукции и стимулированию внутреннего спроса на продукцию отечественных производителей товаров и услуг.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Результаты структурных преобразований и принимаемых мер заметно сказались в увеличении объемов производства в отраслях промышленности. Наиболее высокие темпы роста объемов промышленной продукции за 9 месяцев т.г. достигнуты в отраслях машиностроения и металлообработки (117,5%), химической и нефтехимической (113,4%), топливной (112,9%), черной металлургии (111,2%) и промышленности строительных материалов (110,3%).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целях поддержки и обеспечения стабильной работы предприятий-экспортеров коммерческими банками за счет собственных сре</w:t>
      </w:r>
      <w:proofErr w:type="gramStart"/>
      <w:r w:rsidRPr="00E74DFA">
        <w:rPr>
          <w:rFonts w:ascii="Verdana" w:eastAsia="Times New Roman" w:hAnsi="Verdana" w:cs="Tahoma"/>
          <w:color w:val="323232"/>
          <w:sz w:val="28"/>
          <w:szCs w:val="28"/>
          <w:lang w:eastAsia="ru-RU"/>
        </w:rPr>
        <w:t>дств пр</w:t>
      </w:r>
      <w:proofErr w:type="gramEnd"/>
      <w:r w:rsidRPr="00E74DFA">
        <w:rPr>
          <w:rFonts w:ascii="Verdana" w:eastAsia="Times New Roman" w:hAnsi="Verdana" w:cs="Tahoma"/>
          <w:color w:val="323232"/>
          <w:sz w:val="28"/>
          <w:szCs w:val="28"/>
          <w:lang w:eastAsia="ru-RU"/>
        </w:rPr>
        <w:t xml:space="preserve">едоставлены льготные кредиты на </w:t>
      </w:r>
      <w:r w:rsidRPr="00E74DFA">
        <w:rPr>
          <w:rFonts w:ascii="Verdana" w:eastAsia="Times New Roman" w:hAnsi="Verdana" w:cs="Tahoma"/>
          <w:color w:val="323232"/>
          <w:sz w:val="28"/>
          <w:szCs w:val="28"/>
          <w:lang w:eastAsia="ru-RU"/>
        </w:rPr>
        <w:lastRenderedPageBreak/>
        <w:t xml:space="preserve">пополнение оборотного капитала предприятиям-экспортерам на сумму более 160 млрд.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xml:space="preserve">, что позволило предотвратить сокращение производства в связи с временными трудностями по реализации их продукции на экспорт. В ряде предприятий проведена реструктуризация кредиторской задолженности в виде отсрочки по уплате платежей в бюджет со списанием пени и штрафных санкций по платежам в бюджет, внебюджетные фонды за поставку электроэнергии, природного газа и коммунальных услуг на общую сумму около 56 </w:t>
      </w:r>
      <w:proofErr w:type="spellStart"/>
      <w:r w:rsidRPr="00E74DFA">
        <w:rPr>
          <w:rFonts w:ascii="Verdana" w:eastAsia="Times New Roman" w:hAnsi="Verdana" w:cs="Tahoma"/>
          <w:color w:val="323232"/>
          <w:sz w:val="28"/>
          <w:szCs w:val="28"/>
          <w:lang w:eastAsia="ru-RU"/>
        </w:rPr>
        <w:t>млрд</w:t>
      </w:r>
      <w:proofErr w:type="gramStart"/>
      <w:r w:rsidRPr="00E74DFA">
        <w:rPr>
          <w:rFonts w:ascii="Verdana" w:eastAsia="Times New Roman" w:hAnsi="Verdana" w:cs="Tahoma"/>
          <w:color w:val="323232"/>
          <w:sz w:val="28"/>
          <w:szCs w:val="28"/>
          <w:lang w:eastAsia="ru-RU"/>
        </w:rPr>
        <w:t>.с</w:t>
      </w:r>
      <w:proofErr w:type="gramEnd"/>
      <w:r w:rsidRPr="00E74DFA">
        <w:rPr>
          <w:rFonts w:ascii="Verdana" w:eastAsia="Times New Roman" w:hAnsi="Verdana" w:cs="Tahoma"/>
          <w:color w:val="323232"/>
          <w:sz w:val="28"/>
          <w:szCs w:val="28"/>
          <w:lang w:eastAsia="ru-RU"/>
        </w:rPr>
        <w:t>умов</w:t>
      </w:r>
      <w:proofErr w:type="spellEnd"/>
      <w:r w:rsidRPr="00E74DFA">
        <w:rPr>
          <w:rFonts w:ascii="Verdana" w:eastAsia="Times New Roman" w:hAnsi="Verdana" w:cs="Tahoma"/>
          <w:color w:val="323232"/>
          <w:sz w:val="28"/>
          <w:szCs w:val="28"/>
          <w:lang w:eastAsia="ru-RU"/>
        </w:rPr>
        <w:t xml:space="preserve">, что существенно поддержало производственную деятельность указанных предприятий. По 48 предприятиям-экспортерам реструктуризированы суммы просроченной и текущей задолженности, включая выплаты по процентам и списание штрафных санкций и пени по кредитам банков.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Принятые меры по экономии ресурсов и снижению цен на сырье и материалы, уменьшению </w:t>
      </w:r>
      <w:proofErr w:type="spellStart"/>
      <w:r w:rsidRPr="00E74DFA">
        <w:rPr>
          <w:rFonts w:ascii="Verdana" w:eastAsia="Times New Roman" w:hAnsi="Verdana" w:cs="Tahoma"/>
          <w:color w:val="323232"/>
          <w:sz w:val="28"/>
          <w:szCs w:val="28"/>
          <w:lang w:eastAsia="ru-RU"/>
        </w:rPr>
        <w:t>энергозатрат</w:t>
      </w:r>
      <w:proofErr w:type="spellEnd"/>
      <w:r w:rsidRPr="00E74DFA">
        <w:rPr>
          <w:rFonts w:ascii="Verdana" w:eastAsia="Times New Roman" w:hAnsi="Verdana" w:cs="Tahoma"/>
          <w:color w:val="323232"/>
          <w:sz w:val="28"/>
          <w:szCs w:val="28"/>
          <w:lang w:eastAsia="ru-RU"/>
        </w:rPr>
        <w:t xml:space="preserve">, а также оптимизации других производственных расходов обеспечили сокращение себестоимости производства и повышение ценовой конкурентоспособности продукции на предприятиях электроэнергетической, угольной, химической, электротехнической, мукомольной, фармацевтической промышленности, машиностроения, черной металлургии и промышленности строительных материалов. Данные меры способствовали дополнительному экспорту новых видов продукции, таких, как натриевая селитра, жидкий хлор, метанол, </w:t>
      </w:r>
      <w:proofErr w:type="spellStart"/>
      <w:r w:rsidRPr="00E74DFA">
        <w:rPr>
          <w:rFonts w:ascii="Verdana" w:eastAsia="Times New Roman" w:hAnsi="Verdana" w:cs="Tahoma"/>
          <w:color w:val="323232"/>
          <w:sz w:val="28"/>
          <w:szCs w:val="28"/>
          <w:lang w:eastAsia="ru-RU"/>
        </w:rPr>
        <w:t>уксусацетальдегит</w:t>
      </w:r>
      <w:proofErr w:type="spellEnd"/>
      <w:r w:rsidRPr="00E74DFA">
        <w:rPr>
          <w:rFonts w:ascii="Verdana" w:eastAsia="Times New Roman" w:hAnsi="Verdana" w:cs="Tahoma"/>
          <w:color w:val="323232"/>
          <w:sz w:val="28"/>
          <w:szCs w:val="28"/>
          <w:lang w:eastAsia="ru-RU"/>
        </w:rPr>
        <w:t xml:space="preserve">, парафин, а также </w:t>
      </w:r>
      <w:proofErr w:type="spellStart"/>
      <w:r w:rsidRPr="00E74DFA">
        <w:rPr>
          <w:rFonts w:ascii="Verdana" w:eastAsia="Times New Roman" w:hAnsi="Verdana" w:cs="Tahoma"/>
          <w:color w:val="323232"/>
          <w:sz w:val="28"/>
          <w:szCs w:val="28"/>
          <w:lang w:eastAsia="ru-RU"/>
        </w:rPr>
        <w:t>толлинговых</w:t>
      </w:r>
      <w:proofErr w:type="spellEnd"/>
      <w:r w:rsidRPr="00E74DFA">
        <w:rPr>
          <w:rFonts w:ascii="Verdana" w:eastAsia="Times New Roman" w:hAnsi="Verdana" w:cs="Tahoma"/>
          <w:color w:val="323232"/>
          <w:sz w:val="28"/>
          <w:szCs w:val="28"/>
          <w:lang w:eastAsia="ru-RU"/>
        </w:rPr>
        <w:t xml:space="preserve"> услуг по переработке нефти и выработке нефтепродуктов и </w:t>
      </w:r>
      <w:r w:rsidRPr="00E74DFA">
        <w:rPr>
          <w:rFonts w:ascii="Verdana" w:eastAsia="Times New Roman" w:hAnsi="Verdana" w:cs="Tahoma"/>
          <w:color w:val="323232"/>
          <w:sz w:val="28"/>
          <w:szCs w:val="28"/>
          <w:lang w:eastAsia="ru-RU"/>
        </w:rPr>
        <w:lastRenderedPageBreak/>
        <w:t>услуг по ремонту нефтехимического оборудования, в целом на сумму более 100 млн</w:t>
      </w:r>
      <w:proofErr w:type="gramStart"/>
      <w:r w:rsidRPr="00E74DFA">
        <w:rPr>
          <w:rFonts w:ascii="Verdana" w:eastAsia="Times New Roman" w:hAnsi="Verdana" w:cs="Tahoma"/>
          <w:color w:val="323232"/>
          <w:sz w:val="28"/>
          <w:szCs w:val="28"/>
          <w:lang w:eastAsia="ru-RU"/>
        </w:rPr>
        <w:t>.д</w:t>
      </w:r>
      <w:proofErr w:type="gramEnd"/>
      <w:r w:rsidRPr="00E74DFA">
        <w:rPr>
          <w:rFonts w:ascii="Verdana" w:eastAsia="Times New Roman" w:hAnsi="Verdana" w:cs="Tahoma"/>
          <w:color w:val="323232"/>
          <w:sz w:val="28"/>
          <w:szCs w:val="28"/>
          <w:lang w:eastAsia="ru-RU"/>
        </w:rPr>
        <w:t xml:space="preserve">олл.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Меры по </w:t>
      </w:r>
      <w:proofErr w:type="spellStart"/>
      <w:r w:rsidRPr="00E74DFA">
        <w:rPr>
          <w:rFonts w:ascii="Verdana" w:eastAsia="Times New Roman" w:hAnsi="Verdana" w:cs="Tahoma"/>
          <w:color w:val="323232"/>
          <w:sz w:val="28"/>
          <w:szCs w:val="28"/>
          <w:lang w:eastAsia="ru-RU"/>
        </w:rPr>
        <w:t>неинфляционному</w:t>
      </w:r>
      <w:proofErr w:type="spellEnd"/>
      <w:r w:rsidRPr="00E74DFA">
        <w:rPr>
          <w:rFonts w:ascii="Verdana" w:eastAsia="Times New Roman" w:hAnsi="Verdana" w:cs="Tahoma"/>
          <w:color w:val="323232"/>
          <w:sz w:val="28"/>
          <w:szCs w:val="28"/>
          <w:lang w:eastAsia="ru-RU"/>
        </w:rPr>
        <w:t xml:space="preserve"> стимулированию внутреннего спроса на продукцию отечественных производителей товаров и услуг оказали позитивное влияние на увеличение объемов производства локализуемой готовой продукции, комплектующих изделий и материалов. За 9 месяцев т.г. объемы производства локализуемой готовой продукции по 806 проектам, реализуемым на 318 предприятиях, составили 3023,3 </w:t>
      </w:r>
      <w:proofErr w:type="spellStart"/>
      <w:r w:rsidRPr="00E74DFA">
        <w:rPr>
          <w:rFonts w:ascii="Verdana" w:eastAsia="Times New Roman" w:hAnsi="Verdana" w:cs="Tahoma"/>
          <w:color w:val="323232"/>
          <w:sz w:val="28"/>
          <w:szCs w:val="28"/>
          <w:lang w:eastAsia="ru-RU"/>
        </w:rPr>
        <w:t>млрд</w:t>
      </w:r>
      <w:proofErr w:type="gramStart"/>
      <w:r w:rsidRPr="00E74DFA">
        <w:rPr>
          <w:rFonts w:ascii="Verdana" w:eastAsia="Times New Roman" w:hAnsi="Verdana" w:cs="Tahoma"/>
          <w:color w:val="323232"/>
          <w:sz w:val="28"/>
          <w:szCs w:val="28"/>
          <w:lang w:eastAsia="ru-RU"/>
        </w:rPr>
        <w:t>.с</w:t>
      </w:r>
      <w:proofErr w:type="gramEnd"/>
      <w:r w:rsidRPr="00E74DFA">
        <w:rPr>
          <w:rFonts w:ascii="Verdana" w:eastAsia="Times New Roman" w:hAnsi="Verdana" w:cs="Tahoma"/>
          <w:color w:val="323232"/>
          <w:sz w:val="28"/>
          <w:szCs w:val="28"/>
          <w:lang w:eastAsia="ru-RU"/>
        </w:rPr>
        <w:t>умов</w:t>
      </w:r>
      <w:proofErr w:type="spellEnd"/>
      <w:r w:rsidRPr="00E74DFA">
        <w:rPr>
          <w:rFonts w:ascii="Verdana" w:eastAsia="Times New Roman" w:hAnsi="Verdana" w:cs="Tahoma"/>
          <w:color w:val="323232"/>
          <w:sz w:val="28"/>
          <w:szCs w:val="28"/>
          <w:lang w:eastAsia="ru-RU"/>
        </w:rPr>
        <w:t xml:space="preserve">. При этом эффект </w:t>
      </w:r>
      <w:proofErr w:type="spellStart"/>
      <w:r w:rsidRPr="00E74DFA">
        <w:rPr>
          <w:rFonts w:ascii="Verdana" w:eastAsia="Times New Roman" w:hAnsi="Verdana" w:cs="Tahoma"/>
          <w:color w:val="323232"/>
          <w:sz w:val="28"/>
          <w:szCs w:val="28"/>
          <w:lang w:eastAsia="ru-RU"/>
        </w:rPr>
        <w:t>импортозамещения</w:t>
      </w:r>
      <w:proofErr w:type="spellEnd"/>
      <w:r w:rsidRPr="00E74DFA">
        <w:rPr>
          <w:rFonts w:ascii="Verdana" w:eastAsia="Times New Roman" w:hAnsi="Verdana" w:cs="Tahoma"/>
          <w:color w:val="323232"/>
          <w:sz w:val="28"/>
          <w:szCs w:val="28"/>
          <w:lang w:eastAsia="ru-RU"/>
        </w:rPr>
        <w:t xml:space="preserve"> составил 2635,4 млн</w:t>
      </w:r>
      <w:proofErr w:type="gramStart"/>
      <w:r w:rsidRPr="00E74DFA">
        <w:rPr>
          <w:rFonts w:ascii="Verdana" w:eastAsia="Times New Roman" w:hAnsi="Verdana" w:cs="Tahoma"/>
          <w:color w:val="323232"/>
          <w:sz w:val="28"/>
          <w:szCs w:val="28"/>
          <w:lang w:eastAsia="ru-RU"/>
        </w:rPr>
        <w:t>.д</w:t>
      </w:r>
      <w:proofErr w:type="gramEnd"/>
      <w:r w:rsidRPr="00E74DFA">
        <w:rPr>
          <w:rFonts w:ascii="Verdana" w:eastAsia="Times New Roman" w:hAnsi="Verdana" w:cs="Tahoma"/>
          <w:color w:val="323232"/>
          <w:sz w:val="28"/>
          <w:szCs w:val="28"/>
          <w:lang w:eastAsia="ru-RU"/>
        </w:rPr>
        <w:t xml:space="preserve">олл. (рост в 2,1 раза). Доля локализуемой продукции в общем объеме промышленного производства республики составила 14,9% против 13,1% за аналогичный период прошлого года.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Выделение коммерческими банками кредитов для приобретения технологического оборудования, сырья и материалов предприятиям, производящим продовольственные товары в объеме свыше 660 </w:t>
      </w:r>
      <w:proofErr w:type="spellStart"/>
      <w:r w:rsidRPr="00E74DFA">
        <w:rPr>
          <w:rFonts w:ascii="Verdana" w:eastAsia="Times New Roman" w:hAnsi="Verdana" w:cs="Tahoma"/>
          <w:color w:val="323232"/>
          <w:sz w:val="28"/>
          <w:szCs w:val="28"/>
          <w:lang w:eastAsia="ru-RU"/>
        </w:rPr>
        <w:t>млрд</w:t>
      </w:r>
      <w:proofErr w:type="gramStart"/>
      <w:r w:rsidRPr="00E74DFA">
        <w:rPr>
          <w:rFonts w:ascii="Verdana" w:eastAsia="Times New Roman" w:hAnsi="Verdana" w:cs="Tahoma"/>
          <w:color w:val="323232"/>
          <w:sz w:val="28"/>
          <w:szCs w:val="28"/>
          <w:lang w:eastAsia="ru-RU"/>
        </w:rPr>
        <w:t>.с</w:t>
      </w:r>
      <w:proofErr w:type="gramEnd"/>
      <w:r w:rsidRPr="00E74DFA">
        <w:rPr>
          <w:rFonts w:ascii="Verdana" w:eastAsia="Times New Roman" w:hAnsi="Verdana" w:cs="Tahoma"/>
          <w:color w:val="323232"/>
          <w:sz w:val="28"/>
          <w:szCs w:val="28"/>
          <w:lang w:eastAsia="ru-RU"/>
        </w:rPr>
        <w:t>умов</w:t>
      </w:r>
      <w:proofErr w:type="spellEnd"/>
      <w:r w:rsidRPr="00E74DFA">
        <w:rPr>
          <w:rFonts w:ascii="Verdana" w:eastAsia="Times New Roman" w:hAnsi="Verdana" w:cs="Tahoma"/>
          <w:color w:val="323232"/>
          <w:sz w:val="28"/>
          <w:szCs w:val="28"/>
          <w:lang w:eastAsia="ru-RU"/>
        </w:rPr>
        <w:t xml:space="preserve">, а также осуществление мер по обеспечению стабильных поставок продукции потребителям и недопущению их затоваривания способствовали росту объемов производства потребительских товаров на 13,7%, в том числе продовольственных – на 7,7% и непродовольственных – на 18,6%.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IV. Ход реализации программ развития производственной и социальной инфраструктуры, благоустройства села</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lastRenderedPageBreak/>
        <w:t xml:space="preserve">За 9 месяцев т.г. в рамках реализации мер по развитию транспортной инфраструктуры опережающими темпами выполнен объем работ по строительству и реконструкции автомобильных дорог международного и государственного значения на 151,4 млрд.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xml:space="preserve">. На участках автомобильных дорог с наиболее интенсивным движением, где предусмотрено опережающее проведение дорожных работ по подготовке земляного полотна, с расширением до 4-х полос движения, объем выполненных строительно-монтажных работ составил свыше 27 млрд.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Введены в эксплуатацию 15 мостов протяженностью 457,5 пм и 256,5 км автомобильных дорог, в том числе 24 км участка автомобильной дороги по новому направлению Гулистан – Ахангаран.</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рамках создания Свободной индустриально-экономической зоны «Навои» завершено строительство подъездной дороги длиной 2,2 км, железной дороги – 4,7 км, проведена внешняя электросеть протяженностью 2,1 км, газопровода – 6,3 км, продолжаются работы по мобилизации технических и трудовых ресурсов для строительства производственных участков.</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 xml:space="preserve">В результате реализации проектов по мелиоративному улучшению орошаемых земель в течение 9 месяцев т.г. за счет средств Фонда мелиоративного улучшения орошаемых земель на 94 объектах выполнены работы по реконструкции и строительству коллекторов и дренажных сетей общей протяженностью 694,9 км, на запланированных 263 объектах </w:t>
      </w:r>
      <w:r w:rsidRPr="00E74DFA">
        <w:rPr>
          <w:rFonts w:ascii="Verdana" w:eastAsia="Times New Roman" w:hAnsi="Verdana" w:cs="Tahoma"/>
          <w:color w:val="323232"/>
          <w:sz w:val="28"/>
          <w:szCs w:val="28"/>
          <w:lang w:eastAsia="ru-RU"/>
        </w:rPr>
        <w:lastRenderedPageBreak/>
        <w:t xml:space="preserve">выполнены ремонтно-восстановительные работы по очистке дренажных систем общей протяженностью более 10 тыс. км. </w:t>
      </w:r>
      <w:proofErr w:type="gram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рамках развития социальной инфраструктуры за 9 месяцев т.г. построены и капитально реконструированы 699 общеобразовательных школ на 206,2 тыс. ученических мест, 181 профессиональный колледж на 108,3 тыс. ученических мест, 18 академических лицеев на 11,5 тыс. ученических мест, 169 объектов детского спорта, 235 сельских врачебных пунктов. Осуществлен ввод 2122,3 км водопроводных сетей, в т.ч. 1680,8 км в сельской местности.</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соответствии с Государственной программой «Год развития и благоустройства села» за 9 месяцев т.г. отремонтировано 2694,6 км линий электропередач, 276,6 км газораспределительных сетей, введено 760,8 км газовых сетей, в т.ч. 577 км в сельской местности. Проводятся работы по строительству 55 сервисных центров по бесперебойной поставке сжиженного газа сельскому населению, проживающему в отдаленных и труднодоступных населенных пунктах.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V. Продолжение экономических реформ в сельском хозяйстве</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 xml:space="preserve">В целях стабильного обеспечения населения основными видами продовольствия и удовлетворения потребностей населения в продовольственных товарах за январь-сентябрь т.г. построены 866 теплиц облегченной конструкции с использованием альтернативных источников тепла на общей </w:t>
      </w:r>
      <w:r w:rsidRPr="00E74DFA">
        <w:rPr>
          <w:rFonts w:ascii="Verdana" w:eastAsia="Times New Roman" w:hAnsi="Verdana" w:cs="Tahoma"/>
          <w:color w:val="323232"/>
          <w:sz w:val="28"/>
          <w:szCs w:val="28"/>
          <w:lang w:eastAsia="ru-RU"/>
        </w:rPr>
        <w:lastRenderedPageBreak/>
        <w:t>площади 500 га, организованы 13 территориальных специализированных компаний «</w:t>
      </w:r>
      <w:proofErr w:type="spellStart"/>
      <w:r w:rsidRPr="00E74DFA">
        <w:rPr>
          <w:rFonts w:ascii="Verdana" w:eastAsia="Times New Roman" w:hAnsi="Verdana" w:cs="Tahoma"/>
          <w:color w:val="323232"/>
          <w:sz w:val="28"/>
          <w:szCs w:val="28"/>
          <w:lang w:eastAsia="ru-RU"/>
        </w:rPr>
        <w:t>Мевасабзавоттайёрловсавдо</w:t>
      </w:r>
      <w:proofErr w:type="spellEnd"/>
      <w:r w:rsidRPr="00E74DFA">
        <w:rPr>
          <w:rFonts w:ascii="Verdana" w:eastAsia="Times New Roman" w:hAnsi="Verdana" w:cs="Tahoma"/>
          <w:color w:val="323232"/>
          <w:sz w:val="28"/>
          <w:szCs w:val="28"/>
          <w:lang w:eastAsia="ru-RU"/>
        </w:rPr>
        <w:t xml:space="preserve">» по авансированию, закупке, заготовке, хранению и оптовой реализации плодоовощной продукции и картофеля, создано </w:t>
      </w:r>
      <w:proofErr w:type="gram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107 перерабатывающих предприятий, оснащенных мини-технологиями по переработке плодоовощной, мясной и молочной продукции.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В результате принятых мер за 9 месяцев т.г. произведено более 7 млн. тонн зерна, что на 10,2% выше аналогичного периода прошлого года. За счет оптимизации посевных площадей, размещения и повышения эффективности сельскохозяйственного производства увеличено производство овощей на 10,4%, картофеля – на 12,1%, бахчевых культур – на 13,7%, плодов и ягод – на 12,8%, винограда – на 20,9%. Экспортировано 253,4 тыс. тонн плодоовощной продукции.</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рамках программы развития животноводства через аукционные торги личным подсобным и фермерским хозяйствам реализовано около 19 тыс. голов племенного скота, более 15 тыс. коров переданы малообеспеченным семьям на безвозмездной основе. </w:t>
      </w:r>
      <w:proofErr w:type="gramStart"/>
      <w:r w:rsidRPr="00E74DFA">
        <w:rPr>
          <w:rFonts w:ascii="Verdana" w:eastAsia="Times New Roman" w:hAnsi="Verdana" w:cs="Tahoma"/>
          <w:color w:val="323232"/>
          <w:sz w:val="28"/>
          <w:szCs w:val="28"/>
          <w:lang w:eastAsia="ru-RU"/>
        </w:rPr>
        <w:t>Организованы 145 зооветеринарных и 78 пунктов искусственного осеменения коров.</w:t>
      </w:r>
      <w:proofErr w:type="gramEnd"/>
      <w:r w:rsidRPr="00E74DFA">
        <w:rPr>
          <w:rFonts w:ascii="Verdana" w:eastAsia="Times New Roman" w:hAnsi="Verdana" w:cs="Tahoma"/>
          <w:color w:val="323232"/>
          <w:sz w:val="28"/>
          <w:szCs w:val="28"/>
          <w:lang w:eastAsia="ru-RU"/>
        </w:rPr>
        <w:t xml:space="preserve"> Коммерческими банками и Фондом содействия занятости Министерства труда и социального обеспечения населения выделено 37 млрд.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xml:space="preserve"> для приобретения крупного рогатого скота. За 9 месяцев т.г. по сравнению с соответствующим периодом 2008 года поголовье крупного </w:t>
      </w:r>
      <w:r w:rsidRPr="00E74DFA">
        <w:rPr>
          <w:rFonts w:ascii="Verdana" w:eastAsia="Times New Roman" w:hAnsi="Verdana" w:cs="Tahoma"/>
          <w:color w:val="323232"/>
          <w:sz w:val="28"/>
          <w:szCs w:val="28"/>
          <w:lang w:eastAsia="ru-RU"/>
        </w:rPr>
        <w:lastRenderedPageBreak/>
        <w:t>рогатого скота возросло на 7,1%, производство мяса увеличилось на 7,3%, молока – на 8,2%.</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VI. Развитие малого бизнеса и сферы услуг</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 xml:space="preserve">В целях поддержки дальнейшего развития малого бизнеса в течение 9 месяцев т.г. приняты меры по упрощению процедур получения разрешений для ведения бизнеса и снижению их стоимости, а также меры по расширению доступа предприятий малого бизнеса к кредитным ресурсам банков, к сырью и материалам, аренде свободных зданий и сооружений государственной собственности и др. </w:t>
      </w:r>
      <w:proofErr w:type="gramEnd"/>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За отчетный период снижена стоимость получения архитектурно-планировочного задания в 4 раза, экспертизы проектно-сметной документации в 2,5 раза, оформления кадастровых документов в 2 раза, получения экологических заключений в среднем на 40%, получения архитектурно-планировочного задания в ходе перевода жилых помещений в категорию нежилых с 18,5 до 2-х минимальных размеров заработной платы, регистрации субъектов предпринимательства с 5 до 2-х минимальных размеров заработной платы</w:t>
      </w:r>
      <w:proofErr w:type="gramEnd"/>
      <w:r w:rsidRPr="00E74DFA">
        <w:rPr>
          <w:rFonts w:ascii="Verdana" w:eastAsia="Times New Roman" w:hAnsi="Verdana" w:cs="Tahoma"/>
          <w:color w:val="323232"/>
          <w:sz w:val="28"/>
          <w:szCs w:val="28"/>
          <w:lang w:eastAsia="ru-RU"/>
        </w:rPr>
        <w:t xml:space="preserve"> и др. Для поддержки развития предпринимательства в сельской местности тарифы на разрешительные процедуры дополнительно снижены на 50%.</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Общий объем выделенных кредитов субъектам малого бизнеса и частного предпринимательства за счет всех источников возрос на 69,5% по сравнению с аналогичным периодом 2008 года.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lastRenderedPageBreak/>
        <w:t xml:space="preserve">По итогам инвентаризации неиспользуемых зданий и помещений, находящихся на балансе </w:t>
      </w:r>
      <w:proofErr w:type="spellStart"/>
      <w:r w:rsidRPr="00E74DFA">
        <w:rPr>
          <w:rFonts w:ascii="Verdana" w:eastAsia="Times New Roman" w:hAnsi="Verdana" w:cs="Tahoma"/>
          <w:color w:val="323232"/>
          <w:sz w:val="28"/>
          <w:szCs w:val="28"/>
          <w:lang w:eastAsia="ru-RU"/>
        </w:rPr>
        <w:t>хокимиятов</w:t>
      </w:r>
      <w:proofErr w:type="spellEnd"/>
      <w:r w:rsidRPr="00E74DFA">
        <w:rPr>
          <w:rFonts w:ascii="Verdana" w:eastAsia="Times New Roman" w:hAnsi="Verdana" w:cs="Tahoma"/>
          <w:color w:val="323232"/>
          <w:sz w:val="28"/>
          <w:szCs w:val="28"/>
          <w:lang w:eastAsia="ru-RU"/>
        </w:rPr>
        <w:t xml:space="preserve"> и госучреждений, субъектам предпринимательства для организации бизнеса передано в аренду 1739 помещений с общей площадью 236 тыс. кв.м.</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В результате за 9 месяцев т.г. общее количество малых предприятий возросло на 5,9% (без учета фермерских хозяйств). Удельный вес малого бизнеса составил: в промышленности – 16,6%, в общей численности занятых – 73,8%, в экспорте – 13,9%. Темп роста объемов промышленного производства в малом бизнесе составил 119,6%, что значительно выше, чем в среднем в целом по промышленности.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На реализацию программ по созданию инфраструктуры в сфере услуг в течение 9 месяцев т.г. направлено около 12 млрд. </w:t>
      </w:r>
      <w:proofErr w:type="spellStart"/>
      <w:r w:rsidRPr="00E74DFA">
        <w:rPr>
          <w:rFonts w:ascii="Verdana" w:eastAsia="Times New Roman" w:hAnsi="Verdana" w:cs="Tahoma"/>
          <w:color w:val="323232"/>
          <w:sz w:val="28"/>
          <w:szCs w:val="28"/>
          <w:lang w:eastAsia="ru-RU"/>
        </w:rPr>
        <w:t>сумов</w:t>
      </w:r>
      <w:proofErr w:type="spellEnd"/>
      <w:r w:rsidRPr="00E74DFA">
        <w:rPr>
          <w:rFonts w:ascii="Verdana" w:eastAsia="Times New Roman" w:hAnsi="Verdana" w:cs="Tahoma"/>
          <w:color w:val="323232"/>
          <w:sz w:val="28"/>
          <w:szCs w:val="28"/>
          <w:lang w:eastAsia="ru-RU"/>
        </w:rPr>
        <w:t xml:space="preserve">, в т.ч. за счет </w:t>
      </w:r>
      <w:proofErr w:type="gramStart"/>
      <w:r w:rsidRPr="00E74DFA">
        <w:rPr>
          <w:rFonts w:ascii="Verdana" w:eastAsia="Times New Roman" w:hAnsi="Verdana" w:cs="Tahoma"/>
          <w:color w:val="323232"/>
          <w:sz w:val="28"/>
          <w:szCs w:val="28"/>
          <w:lang w:eastAsia="ru-RU"/>
        </w:rPr>
        <w:t>кредита Фонда содействия занятости Министерства труда</w:t>
      </w:r>
      <w:proofErr w:type="gramEnd"/>
      <w:r w:rsidRPr="00E74DFA">
        <w:rPr>
          <w:rFonts w:ascii="Verdana" w:eastAsia="Times New Roman" w:hAnsi="Verdana" w:cs="Tahoma"/>
          <w:color w:val="323232"/>
          <w:sz w:val="28"/>
          <w:szCs w:val="28"/>
          <w:lang w:eastAsia="ru-RU"/>
        </w:rPr>
        <w:t xml:space="preserve"> и социальной защиты населения и </w:t>
      </w:r>
      <w:proofErr w:type="spellStart"/>
      <w:r w:rsidRPr="00E74DFA">
        <w:rPr>
          <w:rFonts w:ascii="Verdana" w:eastAsia="Times New Roman" w:hAnsi="Verdana" w:cs="Tahoma"/>
          <w:color w:val="323232"/>
          <w:sz w:val="28"/>
          <w:szCs w:val="28"/>
          <w:lang w:eastAsia="ru-RU"/>
        </w:rPr>
        <w:t>Микрокредитбанка</w:t>
      </w:r>
      <w:proofErr w:type="spellEnd"/>
      <w:r w:rsidRPr="00E74DFA">
        <w:rPr>
          <w:rFonts w:ascii="Verdana" w:eastAsia="Times New Roman" w:hAnsi="Verdana" w:cs="Tahoma"/>
          <w:color w:val="323232"/>
          <w:sz w:val="28"/>
          <w:szCs w:val="28"/>
          <w:lang w:eastAsia="ru-RU"/>
        </w:rPr>
        <w:t xml:space="preserve">.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Увеличение уровня цифровых АТС с 628 ед. до 805 ед. способствовало росту услуг связи и информатизации на 32,6%. Принятые меры по развитию микро- и потребительского кредитования, совершенствованию платежной системы, а также развитию инфраструктуры позволили увеличить объемы финансовых услуг на 21,1%. Ввод более 2,3 тыс. новых предприятий розничной торговли, более 500 предприятий общественного питания способствовал росту услуг торговли и общественного питания</w:t>
      </w:r>
      <w:proofErr w:type="gramEnd"/>
      <w:r w:rsidRPr="00E74DFA">
        <w:rPr>
          <w:rFonts w:ascii="Verdana" w:eastAsia="Times New Roman" w:hAnsi="Verdana" w:cs="Tahoma"/>
          <w:color w:val="323232"/>
          <w:sz w:val="28"/>
          <w:szCs w:val="28"/>
          <w:lang w:eastAsia="ru-RU"/>
        </w:rPr>
        <w:t xml:space="preserve"> на 19,5%. </w:t>
      </w:r>
      <w:r w:rsidRPr="00E74DFA">
        <w:rPr>
          <w:rFonts w:ascii="Verdana" w:eastAsia="Times New Roman" w:hAnsi="Verdana" w:cs="Tahoma"/>
          <w:color w:val="323232"/>
          <w:sz w:val="28"/>
          <w:szCs w:val="28"/>
          <w:lang w:eastAsia="ru-RU"/>
        </w:rPr>
        <w:lastRenderedPageBreak/>
        <w:t>Эффективное использование сервисных пунктов по ремонту техники, автомобилей обеспечило прирост услуг по ремонту автомобилей и иной техники на 28,5%. В течение 9 месяцев т.г. введены более 3,5 тыс. объектов бытового обслуживания.</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Опережающее развитие получили услуги, оказываемые в сельской местности, обеспечившие создание в сельской местности 140 тыс. рабочих мест. В общем объеме услуг доля услуг, оказанных в сельской местности, составила 24,8%.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За 9 месяцев т.г. рост объемов оказанных услуг составил 15,8%, а их удельный вес в ВВП – 46,5% против 44,9% за аналогичный период прошлого года.</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b/>
          <w:bCs/>
          <w:color w:val="323232"/>
          <w:sz w:val="28"/>
          <w:szCs w:val="28"/>
          <w:lang w:eastAsia="ru-RU"/>
        </w:rPr>
        <w:t>VII. Обеспечение роста занятости и повышения качества жизни населения</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За отчетный период создано 743,5 тыс. рабочих мест, из них более 464,6 тыс. в сельской местности. При этом в рамках Программы мер по предотвращению и нейтрализации последствий мирового финансово-экономического кризиса создано 213,3 тыс. рабочих мест. Значительная часть рабочих мест создана в сфере малого бизнеса и частного предпринимательства (311,1 тыс. рабочих мест). За счет активного вовлечения хозяйственных объединений и </w:t>
      </w:r>
      <w:proofErr w:type="spellStart"/>
      <w:r w:rsidRPr="00E74DFA">
        <w:rPr>
          <w:rFonts w:ascii="Verdana" w:eastAsia="Times New Roman" w:hAnsi="Verdana" w:cs="Tahoma"/>
          <w:color w:val="323232"/>
          <w:sz w:val="28"/>
          <w:szCs w:val="28"/>
          <w:lang w:eastAsia="ru-RU"/>
        </w:rPr>
        <w:t>хокимиятов</w:t>
      </w:r>
      <w:proofErr w:type="spellEnd"/>
      <w:r w:rsidRPr="00E74DFA">
        <w:rPr>
          <w:rFonts w:ascii="Verdana" w:eastAsia="Times New Roman" w:hAnsi="Verdana" w:cs="Tahoma"/>
          <w:color w:val="323232"/>
          <w:sz w:val="28"/>
          <w:szCs w:val="28"/>
          <w:lang w:eastAsia="ru-RU"/>
        </w:rPr>
        <w:t xml:space="preserve"> в реализацию мер по расширению надомного труда создано 156,5 тыс. рабочих мест. </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 xml:space="preserve">По результатам системных и комплексных мер по обеспечению занятости и социальной защиты в отчетном периоде сохранялась тенденция роста доходов и качества жизни </w:t>
      </w:r>
      <w:r w:rsidRPr="00E74DFA">
        <w:rPr>
          <w:rFonts w:ascii="Verdana" w:eastAsia="Times New Roman" w:hAnsi="Verdana" w:cs="Tahoma"/>
          <w:color w:val="323232"/>
          <w:sz w:val="28"/>
          <w:szCs w:val="28"/>
          <w:lang w:eastAsia="ru-RU"/>
        </w:rPr>
        <w:lastRenderedPageBreak/>
        <w:t>населения. За январь-август 2009 года реальные денежные доходы возросли на 26,1%.</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proofErr w:type="gramStart"/>
      <w:r w:rsidRPr="00E74DFA">
        <w:rPr>
          <w:rFonts w:ascii="Verdana" w:eastAsia="Times New Roman" w:hAnsi="Verdana" w:cs="Tahoma"/>
          <w:color w:val="323232"/>
          <w:sz w:val="28"/>
          <w:szCs w:val="28"/>
          <w:lang w:eastAsia="ru-RU"/>
        </w:rPr>
        <w:t>Позитивные результаты социально-экономического развития Узбекистана в условиях мирового финансово-экономического кризиса были положительно охарактеризованы миссией ключевых исполнительных директоров Международного валютного фонда от США, Нидерландов, Франции, Китая, Швейцарии и Германии, пребывавших в Республике Узбекистан в октябре т.г. Миссией отмечено, что Узбекистан проявил значительную устойчивость к воздействию мирового экономического кризиса благодаря осмотрительной политике, позволившей правительству республики накопить значительные финансовые ресурсы, необходимые для</w:t>
      </w:r>
      <w:proofErr w:type="gramEnd"/>
      <w:r w:rsidRPr="00E74DFA">
        <w:rPr>
          <w:rFonts w:ascii="Verdana" w:eastAsia="Times New Roman" w:hAnsi="Verdana" w:cs="Tahoma"/>
          <w:color w:val="323232"/>
          <w:sz w:val="28"/>
          <w:szCs w:val="28"/>
          <w:lang w:eastAsia="ru-RU"/>
        </w:rPr>
        <w:t xml:space="preserve"> обеспечения роста в период мирового спада, и противостоять кризису.</w:t>
      </w:r>
    </w:p>
    <w:p w:rsidR="00E74DFA" w:rsidRPr="00E74DFA" w:rsidRDefault="00E74DFA" w:rsidP="00E74DFA">
      <w:pPr>
        <w:spacing w:before="100" w:beforeAutospacing="1" w:after="100" w:afterAutospacing="1" w:line="360" w:lineRule="auto"/>
        <w:rPr>
          <w:rFonts w:ascii="Verdana" w:eastAsia="Times New Roman" w:hAnsi="Verdana" w:cs="Tahoma"/>
          <w:color w:val="323232"/>
          <w:sz w:val="28"/>
          <w:szCs w:val="28"/>
          <w:lang w:eastAsia="ru-RU"/>
        </w:rPr>
      </w:pPr>
      <w:r w:rsidRPr="00E74DFA">
        <w:rPr>
          <w:rFonts w:ascii="Verdana" w:eastAsia="Times New Roman" w:hAnsi="Verdana" w:cs="Tahoma"/>
          <w:color w:val="323232"/>
          <w:sz w:val="28"/>
          <w:szCs w:val="28"/>
          <w:lang w:eastAsia="ru-RU"/>
        </w:rPr>
        <w:t>Основной задачей экономической политики по сохранению устойчиво-высоких темпов экономического развития в ближайшие годы, обеспечения дальнейшего роста занятости населения и повышения его благосостояния является эффективное использование экономического потенциала страны и результатов широкомасштабных мероприятий, принимаемых в рамках Программы мер по предотвращению и нейтрализации последствий мирового финансово-экономического кризиса.</w:t>
      </w:r>
    </w:p>
    <w:p w:rsidR="005F4F69" w:rsidRPr="00E74DFA" w:rsidRDefault="005F4F69" w:rsidP="00E74DFA">
      <w:pPr>
        <w:spacing w:line="360" w:lineRule="auto"/>
        <w:rPr>
          <w:rFonts w:ascii="Verdana" w:hAnsi="Verdana"/>
          <w:sz w:val="28"/>
          <w:szCs w:val="28"/>
        </w:rPr>
      </w:pPr>
    </w:p>
    <w:sectPr w:rsidR="005F4F69" w:rsidRPr="00E74DFA" w:rsidSect="00E74DFA">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E74DFA"/>
    <w:rsid w:val="005F4F69"/>
    <w:rsid w:val="00E74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F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4D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74DFA"/>
    <w:rPr>
      <w:b/>
      <w:bCs/>
    </w:rPr>
  </w:style>
</w:styles>
</file>

<file path=word/webSettings.xml><?xml version="1.0" encoding="utf-8"?>
<w:webSettings xmlns:r="http://schemas.openxmlformats.org/officeDocument/2006/relationships" xmlns:w="http://schemas.openxmlformats.org/wordprocessingml/2006/main">
  <w:divs>
    <w:div w:id="422458146">
      <w:bodyDiv w:val="1"/>
      <w:marLeft w:val="0"/>
      <w:marRight w:val="0"/>
      <w:marTop w:val="0"/>
      <w:marBottom w:val="0"/>
      <w:divBdr>
        <w:top w:val="none" w:sz="0" w:space="0" w:color="auto"/>
        <w:left w:val="none" w:sz="0" w:space="0" w:color="auto"/>
        <w:bottom w:val="none" w:sz="0" w:space="0" w:color="auto"/>
        <w:right w:val="none" w:sz="0" w:space="0" w:color="auto"/>
      </w:divBdr>
      <w:divsChild>
        <w:div w:id="1374034659">
          <w:marLeft w:val="0"/>
          <w:marRight w:val="0"/>
          <w:marTop w:val="0"/>
          <w:marBottom w:val="0"/>
          <w:divBdr>
            <w:top w:val="none" w:sz="0" w:space="0" w:color="auto"/>
            <w:left w:val="none" w:sz="0" w:space="0" w:color="auto"/>
            <w:bottom w:val="none" w:sz="0" w:space="0" w:color="auto"/>
            <w:right w:val="none" w:sz="0" w:space="0" w:color="auto"/>
          </w:divBdr>
          <w:divsChild>
            <w:div w:id="557134253">
              <w:marLeft w:val="0"/>
              <w:marRight w:val="0"/>
              <w:marTop w:val="0"/>
              <w:marBottom w:val="0"/>
              <w:divBdr>
                <w:top w:val="none" w:sz="0" w:space="0" w:color="auto"/>
                <w:left w:val="none" w:sz="0" w:space="0" w:color="auto"/>
                <w:bottom w:val="none" w:sz="0" w:space="0" w:color="auto"/>
                <w:right w:val="none" w:sz="0" w:space="0" w:color="auto"/>
              </w:divBdr>
              <w:divsChild>
                <w:div w:id="2064524725">
                  <w:marLeft w:val="0"/>
                  <w:marRight w:val="0"/>
                  <w:marTop w:val="0"/>
                  <w:marBottom w:val="187"/>
                  <w:divBdr>
                    <w:top w:val="none" w:sz="0" w:space="0" w:color="auto"/>
                    <w:left w:val="none" w:sz="0" w:space="0" w:color="auto"/>
                    <w:bottom w:val="none" w:sz="0" w:space="0" w:color="auto"/>
                    <w:right w:val="none" w:sz="0" w:space="0" w:color="auto"/>
                  </w:divBdr>
                  <w:divsChild>
                    <w:div w:id="275720538">
                      <w:marLeft w:val="0"/>
                      <w:marRight w:val="0"/>
                      <w:marTop w:val="0"/>
                      <w:marBottom w:val="0"/>
                      <w:divBdr>
                        <w:top w:val="none" w:sz="0" w:space="0" w:color="auto"/>
                        <w:left w:val="none" w:sz="0" w:space="0" w:color="auto"/>
                        <w:bottom w:val="none" w:sz="0" w:space="0" w:color="auto"/>
                        <w:right w:val="none" w:sz="0" w:space="0" w:color="auto"/>
                      </w:divBdr>
                      <w:divsChild>
                        <w:div w:id="20416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2912</Words>
  <Characters>16603</Characters>
  <Application>Microsoft Office Word</Application>
  <DocSecurity>0</DocSecurity>
  <Lines>138</Lines>
  <Paragraphs>38</Paragraphs>
  <ScaleCrop>false</ScaleCrop>
  <Company>Reanimator Extreme Edition</Company>
  <LinksUpToDate>false</LinksUpToDate>
  <CharactersWithSpaces>19477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2010-01-13T13:56:00Z</dcterms:created>
  <dcterms:modified xsi:type="dcterms:W3CDTF">2010-01-13T14:02:00Z</dcterms:modified>
</cp:coreProperties>
</file>